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C3" w:rsidRDefault="005575C3">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January 27, 2016</w:t>
      </w:r>
    </w:p>
    <w:p w:rsidR="005575C3" w:rsidRDefault="005575C3">
      <w:pPr>
        <w:spacing w:after="0" w:line="276" w:lineRule="auto"/>
        <w:rPr>
          <w:rFonts w:ascii="Times New Roman" w:eastAsia="Times New Roman" w:hAnsi="Times New Roman" w:cs="Times New Roman"/>
          <w:sz w:val="28"/>
        </w:rPr>
      </w:pPr>
      <w:bookmarkStart w:id="0" w:name="_GoBack"/>
      <w:bookmarkEnd w:id="0"/>
    </w:p>
    <w:p w:rsidR="00875511" w:rsidRDefault="00403D70">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Brian E. Frosh</w:t>
      </w:r>
    </w:p>
    <w:p w:rsidR="00875511" w:rsidRDefault="00403D70">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Attorney </w:t>
      </w:r>
      <w:proofErr w:type="gramStart"/>
      <w:r>
        <w:rPr>
          <w:rFonts w:ascii="Times New Roman" w:eastAsia="Times New Roman" w:hAnsi="Times New Roman" w:cs="Times New Roman"/>
          <w:sz w:val="28"/>
        </w:rPr>
        <w:t>General  of</w:t>
      </w:r>
      <w:proofErr w:type="gramEnd"/>
      <w:r>
        <w:rPr>
          <w:rFonts w:ascii="Times New Roman" w:eastAsia="Times New Roman" w:hAnsi="Times New Roman" w:cs="Times New Roman"/>
          <w:sz w:val="28"/>
        </w:rPr>
        <w:t xml:space="preserve"> Maryland</w:t>
      </w:r>
    </w:p>
    <w:p w:rsidR="00875511" w:rsidRDefault="00403D70">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200 St. Paul Place</w:t>
      </w:r>
    </w:p>
    <w:p w:rsidR="00875511" w:rsidRDefault="00403D70">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Baltimore, MD  21202</w:t>
      </w:r>
    </w:p>
    <w:p w:rsidR="00875511" w:rsidRDefault="00875511">
      <w:pPr>
        <w:spacing w:after="0" w:line="276" w:lineRule="auto"/>
        <w:rPr>
          <w:rFonts w:ascii="Times New Roman" w:eastAsia="Times New Roman" w:hAnsi="Times New Roman" w:cs="Times New Roman"/>
          <w:sz w:val="28"/>
        </w:rPr>
      </w:pPr>
    </w:p>
    <w:p w:rsidR="00875511" w:rsidRDefault="00403D70">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To Attorney General Brian Frosh,</w:t>
      </w:r>
    </w:p>
    <w:p w:rsidR="00875511" w:rsidRDefault="00875511">
      <w:pPr>
        <w:spacing w:after="0" w:line="276" w:lineRule="auto"/>
        <w:rPr>
          <w:rFonts w:ascii="Times New Roman" w:eastAsia="Times New Roman" w:hAnsi="Times New Roman" w:cs="Times New Roman"/>
          <w:sz w:val="28"/>
        </w:rPr>
      </w:pPr>
    </w:p>
    <w:p w:rsidR="00875511" w:rsidRDefault="00403D70">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The Democratic Central Committee of Anne Arundel County is requesting that your office investigate whether the Anne Arundel County School Board Nominating Commission violated election law.</w:t>
      </w:r>
    </w:p>
    <w:p w:rsidR="00875511" w:rsidRDefault="00875511">
      <w:pPr>
        <w:spacing w:after="0" w:line="276" w:lineRule="auto"/>
        <w:rPr>
          <w:rFonts w:ascii="Times New Roman" w:eastAsia="Times New Roman" w:hAnsi="Times New Roman" w:cs="Times New Roman"/>
          <w:color w:val="111111"/>
          <w:sz w:val="28"/>
        </w:rPr>
      </w:pPr>
    </w:p>
    <w:p w:rsidR="00875511" w:rsidRDefault="00403D70">
      <w:pPr>
        <w:spacing w:after="0" w:line="276"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Maryland statute specifies that the Anne Arundel School Board Nominating Commission “shall hold at least two public hearings on the selection of nominees before recommending to the Governor nominees for appointment to the County Board.”  On Jan. 7, the newly appointed Nominating Commission held only one public hearing before making nominations to the governor. Thus, according to Maryland law, the nominations were illegally made although a second meeting has now been announced as a result of nominee Timothy Boston’s decision to reconsider his withdrawal from the board. In addition, on November 17</w:t>
      </w:r>
      <w:r>
        <w:rPr>
          <w:rFonts w:ascii="Times New Roman" w:eastAsia="Times New Roman" w:hAnsi="Times New Roman" w:cs="Times New Roman"/>
          <w:color w:val="111111"/>
          <w:sz w:val="28"/>
          <w:vertAlign w:val="superscript"/>
        </w:rPr>
        <w:t>th</w:t>
      </w:r>
      <w:r>
        <w:rPr>
          <w:rFonts w:ascii="Times New Roman" w:eastAsia="Times New Roman" w:hAnsi="Times New Roman" w:cs="Times New Roman"/>
          <w:color w:val="111111"/>
          <w:sz w:val="28"/>
        </w:rPr>
        <w:t>, the nominating commission rammed put through a series of administrative changes without providing public notice.</w:t>
      </w:r>
    </w:p>
    <w:p w:rsidR="00875511" w:rsidRDefault="00875511">
      <w:pPr>
        <w:spacing w:after="0" w:line="276" w:lineRule="auto"/>
        <w:rPr>
          <w:rFonts w:ascii="Times New Roman" w:eastAsia="Times New Roman" w:hAnsi="Times New Roman" w:cs="Times New Roman"/>
          <w:color w:val="111111"/>
          <w:sz w:val="28"/>
        </w:rPr>
      </w:pPr>
    </w:p>
    <w:p w:rsidR="00875511" w:rsidRDefault="00403D70">
      <w:pPr>
        <w:spacing w:after="0" w:line="276"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 xml:space="preserve">The commission’s website is abysmal.  The website is: </w:t>
      </w:r>
    </w:p>
    <w:p w:rsidR="00875511" w:rsidRDefault="005575C3">
      <w:pPr>
        <w:spacing w:after="0" w:line="276" w:lineRule="auto"/>
        <w:rPr>
          <w:rFonts w:ascii="Times New Roman" w:eastAsia="Times New Roman" w:hAnsi="Times New Roman" w:cs="Times New Roman"/>
          <w:color w:val="111111"/>
          <w:sz w:val="28"/>
        </w:rPr>
      </w:pPr>
      <w:hyperlink r:id="rId4">
        <w:r w:rsidR="00403D70">
          <w:rPr>
            <w:rFonts w:ascii="Times New Roman" w:eastAsia="Times New Roman" w:hAnsi="Times New Roman" w:cs="Times New Roman"/>
            <w:color w:val="0000FF"/>
            <w:sz w:val="28"/>
            <w:u w:val="single"/>
          </w:rPr>
          <w:t>http://www.aacps.org/admin/templates/sbnc5.asp?articleid=242</w:t>
        </w:r>
        <w:r w:rsidR="00403D70">
          <w:rPr>
            <w:rFonts w:ascii="Times New Roman" w:eastAsia="Times New Roman" w:hAnsi="Times New Roman" w:cs="Times New Roman"/>
            <w:vanish/>
            <w:color w:val="0000FF"/>
            <w:sz w:val="28"/>
            <w:u w:val="single"/>
          </w:rPr>
          <w:t>HYPERLINK "http://www.aacps.org/admin/templates/sbnc5.asp?articleid=242&amp;zoneid=43"</w:t>
        </w:r>
        <w:r w:rsidR="00403D70">
          <w:rPr>
            <w:rFonts w:ascii="Times New Roman" w:eastAsia="Times New Roman" w:hAnsi="Times New Roman" w:cs="Times New Roman"/>
            <w:color w:val="0000FF"/>
            <w:sz w:val="28"/>
            <w:u w:val="single"/>
          </w:rPr>
          <w:t>&amp;</w:t>
        </w:r>
        <w:r w:rsidR="00403D70">
          <w:rPr>
            <w:rFonts w:ascii="Times New Roman" w:eastAsia="Times New Roman" w:hAnsi="Times New Roman" w:cs="Times New Roman"/>
            <w:vanish/>
            <w:color w:val="0000FF"/>
            <w:sz w:val="28"/>
            <w:u w:val="single"/>
          </w:rPr>
          <w:t>HYPERLINK "http://www.aacps.org/admin/templates/sbnc5.asp?articleid=242&amp;zoneid=43"</w:t>
        </w:r>
        <w:r w:rsidR="00403D70">
          <w:rPr>
            <w:rFonts w:ascii="Times New Roman" w:eastAsia="Times New Roman" w:hAnsi="Times New Roman" w:cs="Times New Roman"/>
            <w:color w:val="0000FF"/>
            <w:sz w:val="28"/>
            <w:u w:val="single"/>
          </w:rPr>
          <w:t>zoneid=43</w:t>
        </w:r>
      </w:hyperlink>
      <w:r w:rsidR="00403D70">
        <w:rPr>
          <w:rFonts w:ascii="Times New Roman" w:eastAsia="Times New Roman" w:hAnsi="Times New Roman" w:cs="Times New Roman"/>
          <w:color w:val="111111"/>
          <w:sz w:val="28"/>
        </w:rPr>
        <w:t xml:space="preserve"> </w:t>
      </w:r>
    </w:p>
    <w:p w:rsidR="00875511" w:rsidRDefault="00403D70">
      <w:pPr>
        <w:spacing w:after="0" w:line="276"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Minutes for three of its last four election cycles are completely missing and many other key minutes, such as those including vote tallies for candidates and various procedural decisions, are also missing. The laws affecting the commission’s procedures are scattered in more than a dozen places, and critical ones, including the statute creating the commission, cannot be found on its website.</w:t>
      </w:r>
    </w:p>
    <w:p w:rsidR="00875511" w:rsidRDefault="00875511">
      <w:pPr>
        <w:spacing w:after="0" w:line="276" w:lineRule="auto"/>
        <w:rPr>
          <w:rFonts w:ascii="Times New Roman" w:eastAsia="Times New Roman" w:hAnsi="Times New Roman" w:cs="Times New Roman"/>
          <w:color w:val="111111"/>
          <w:sz w:val="28"/>
        </w:rPr>
      </w:pPr>
    </w:p>
    <w:p w:rsidR="00875511" w:rsidRDefault="00403D70">
      <w:pPr>
        <w:spacing w:after="0" w:line="276"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Thanks in advance for any efforts your office may take to determine whether open government regulations were ignored by the Anne Arundel School Board Nominating Commission.</w:t>
      </w:r>
    </w:p>
    <w:p w:rsidR="00875511" w:rsidRDefault="00875511">
      <w:pPr>
        <w:spacing w:after="0" w:line="276" w:lineRule="auto"/>
        <w:rPr>
          <w:rFonts w:ascii="Times New Roman" w:eastAsia="Times New Roman" w:hAnsi="Times New Roman" w:cs="Times New Roman"/>
          <w:color w:val="111111"/>
          <w:sz w:val="28"/>
        </w:rPr>
      </w:pPr>
    </w:p>
    <w:p w:rsidR="00875511" w:rsidRDefault="00403D70">
      <w:pPr>
        <w:spacing w:after="0" w:line="276"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Anne Arundel County</w:t>
      </w:r>
    </w:p>
    <w:p w:rsidR="00875511" w:rsidRDefault="00403D70">
      <w:pPr>
        <w:spacing w:after="0" w:line="276"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Democratic Central Committee</w:t>
      </w:r>
    </w:p>
    <w:p w:rsidR="00875511" w:rsidRDefault="00875511">
      <w:pPr>
        <w:spacing w:after="0" w:line="276" w:lineRule="auto"/>
        <w:rPr>
          <w:rFonts w:ascii="Times New Roman" w:eastAsia="Times New Roman" w:hAnsi="Times New Roman" w:cs="Times New Roman"/>
          <w:sz w:val="28"/>
        </w:rPr>
      </w:pPr>
    </w:p>
    <w:p w:rsidR="00875511" w:rsidRDefault="00875511">
      <w:pPr>
        <w:spacing w:after="0" w:line="276" w:lineRule="auto"/>
        <w:rPr>
          <w:rFonts w:ascii="Calibri" w:eastAsia="Calibri" w:hAnsi="Calibri" w:cs="Calibri"/>
        </w:rPr>
      </w:pPr>
    </w:p>
    <w:sectPr w:rsidR="0087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11"/>
    <w:rsid w:val="00403D70"/>
    <w:rsid w:val="005575C3"/>
    <w:rsid w:val="00875511"/>
    <w:rsid w:val="00E4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888B"/>
  <w15:docId w15:val="{0866CFCA-0008-4D7E-9A3E-A82AC991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cps.org/admin/templates/sbnc5.asp?articleid=242&amp;zone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Nitkin, David</dc:creator>
  <cp:lastModifiedBy>J.H. Snider</cp:lastModifiedBy>
  <cp:revision>3</cp:revision>
  <dcterms:created xsi:type="dcterms:W3CDTF">2016-03-18T20:41:00Z</dcterms:created>
  <dcterms:modified xsi:type="dcterms:W3CDTF">2016-03-18T21:32:00Z</dcterms:modified>
</cp:coreProperties>
</file>